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B6B2" w14:textId="479C8906" w:rsidR="007720C0" w:rsidRDefault="007720C0">
      <w:pPr>
        <w:rPr>
          <w:b/>
          <w:bCs/>
          <w:sz w:val="28"/>
          <w:szCs w:val="28"/>
          <w:lang w:val="en-US"/>
        </w:rPr>
      </w:pPr>
      <w:r w:rsidRPr="007720C0">
        <w:rPr>
          <w:b/>
          <w:bCs/>
          <w:sz w:val="28"/>
          <w:szCs w:val="28"/>
          <w:lang w:val="en-US"/>
        </w:rPr>
        <w:t>DIRECT TO FULL EXAMINATION</w:t>
      </w:r>
    </w:p>
    <w:p w14:paraId="1B1FE6AE" w14:textId="256859B8" w:rsidR="00F10291" w:rsidRDefault="00F10291">
      <w:pPr>
        <w:rPr>
          <w:sz w:val="24"/>
          <w:szCs w:val="24"/>
          <w:lang w:val="en-US"/>
        </w:rPr>
      </w:pPr>
      <w:r w:rsidRPr="00F10291">
        <w:rPr>
          <w:sz w:val="24"/>
          <w:szCs w:val="24"/>
          <w:lang w:val="en-US"/>
        </w:rPr>
        <w:t xml:space="preserve">For over 20 years, the route to gaining a Full amateur radio licence has been a three-step process, with an exam at each level. </w:t>
      </w:r>
      <w:r w:rsidR="00BF4BF7">
        <w:rPr>
          <w:sz w:val="24"/>
          <w:szCs w:val="24"/>
          <w:lang w:val="en-US"/>
        </w:rPr>
        <w:t>In 2023</w:t>
      </w:r>
      <w:r w:rsidRPr="00F10291">
        <w:rPr>
          <w:sz w:val="24"/>
          <w:szCs w:val="24"/>
          <w:lang w:val="en-US"/>
        </w:rPr>
        <w:t xml:space="preserve"> the single Direct-to-Full (D2F) exam was introduced, designed for candidates who already have expertise in radio engineering and electronics.</w:t>
      </w:r>
    </w:p>
    <w:p w14:paraId="37718796" w14:textId="22DF6F44" w:rsidR="007720C0" w:rsidRDefault="007720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examination is in two parts and both parts must be passed in the same session. </w:t>
      </w:r>
    </w:p>
    <w:p w14:paraId="7FDCEE89" w14:textId="772B101C" w:rsidR="007720C0" w:rsidRDefault="007720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Part1 (18 questions, pass mark of 14) deals with Licence regulations and amateur radio operating practices</w:t>
      </w:r>
      <w:r w:rsidR="00C664B4">
        <w:rPr>
          <w:sz w:val="24"/>
          <w:szCs w:val="24"/>
          <w:lang w:val="en-US"/>
        </w:rPr>
        <w:t xml:space="preserve"> (Power</w:t>
      </w:r>
      <w:r w:rsidR="00F10291">
        <w:rPr>
          <w:sz w:val="24"/>
          <w:szCs w:val="24"/>
          <w:lang w:val="en-US"/>
        </w:rPr>
        <w:t>P</w:t>
      </w:r>
      <w:r w:rsidR="00C664B4">
        <w:rPr>
          <w:sz w:val="24"/>
          <w:szCs w:val="24"/>
          <w:lang w:val="en-US"/>
        </w:rPr>
        <w:t>oint slides for these topics are elsewhere on these web pages</w:t>
      </w:r>
    </w:p>
    <w:p w14:paraId="2CFA7161" w14:textId="49F52636" w:rsidR="007720C0" w:rsidRDefault="007720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Part 2 (57 questions, pass mark of 36) deals with technical aspects, transmitters and receivers. </w:t>
      </w:r>
      <w:r w:rsidR="00F10291">
        <w:rPr>
          <w:sz w:val="24"/>
          <w:szCs w:val="24"/>
          <w:lang w:val="en-US"/>
        </w:rPr>
        <w:t>f</w:t>
      </w:r>
      <w:r>
        <w:rPr>
          <w:sz w:val="24"/>
          <w:szCs w:val="24"/>
          <w:lang w:val="en-US"/>
        </w:rPr>
        <w:t>eeders and antennas, propagation, electromagnetic compatibility, measuremen</w:t>
      </w:r>
      <w:r w:rsidR="00D16736">
        <w:rPr>
          <w:sz w:val="24"/>
          <w:szCs w:val="24"/>
          <w:lang w:val="en-US"/>
        </w:rPr>
        <w:t>ts,</w:t>
      </w:r>
      <w:r>
        <w:rPr>
          <w:sz w:val="24"/>
          <w:szCs w:val="24"/>
          <w:lang w:val="en-US"/>
        </w:rPr>
        <w:t xml:space="preserve"> construction and safety. </w:t>
      </w:r>
    </w:p>
    <w:p w14:paraId="33AF0DE5" w14:textId="10F3DB19" w:rsidR="000B7E4E" w:rsidRDefault="000B7E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exam, candidates are allowed to refer to EX320 which is a 20 page document containing </w:t>
      </w:r>
    </w:p>
    <w:p w14:paraId="7FA57830" w14:textId="3DBAF02B" w:rsidR="000B7E4E" w:rsidRDefault="000B7E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Band plans for the 472 kHz, 5 MHz, 14 M</w:t>
      </w:r>
      <w:r w:rsidR="00C664B4">
        <w:rPr>
          <w:sz w:val="24"/>
          <w:szCs w:val="24"/>
          <w:lang w:val="en-US"/>
        </w:rPr>
        <w:t>H</w:t>
      </w:r>
      <w:r>
        <w:rPr>
          <w:sz w:val="24"/>
          <w:szCs w:val="24"/>
          <w:lang w:val="en-US"/>
        </w:rPr>
        <w:t>z &amp; 144 MHz bands</w:t>
      </w:r>
    </w:p>
    <w:p w14:paraId="51217982" w14:textId="52C26549" w:rsidR="000B7E4E" w:rsidRDefault="000B7E4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A page of mathematical formula</w:t>
      </w:r>
    </w:p>
    <w:p w14:paraId="0C2E3E04" w14:textId="3F784C87" w:rsidR="00BB723E" w:rsidRDefault="00BB72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Resistor colour code</w:t>
      </w:r>
    </w:p>
    <w:p w14:paraId="265139DA" w14:textId="18599365" w:rsidR="00BB723E" w:rsidRDefault="00BB72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All of the licence regulations (10 pages)</w:t>
      </w:r>
    </w:p>
    <w:p w14:paraId="2D619CA4" w14:textId="75231899" w:rsidR="00BB723E" w:rsidRDefault="00BB72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Frequency schedule and notes</w:t>
      </w:r>
    </w:p>
    <w:p w14:paraId="444CCA92" w14:textId="06CA5842" w:rsidR="00BB723E" w:rsidRDefault="00BB723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EX320 can be obtained from       </w:t>
      </w:r>
      <w:r w:rsidRPr="00BB723E">
        <w:rPr>
          <w:sz w:val="24"/>
          <w:szCs w:val="24"/>
          <w:lang w:val="en-US"/>
        </w:rPr>
        <w:t>https://rsgb.org/main/clubs-training/forms/</w:t>
      </w:r>
    </w:p>
    <w:p w14:paraId="59118CBA" w14:textId="77777777" w:rsidR="000B7E4E" w:rsidRDefault="000B7E4E">
      <w:pPr>
        <w:rPr>
          <w:sz w:val="24"/>
          <w:szCs w:val="24"/>
          <w:lang w:val="en-US"/>
        </w:rPr>
      </w:pPr>
    </w:p>
    <w:p w14:paraId="77BFC1B8" w14:textId="46229316" w:rsidR="007720C0" w:rsidRPr="007720C0" w:rsidRDefault="007720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sectPr w:rsidR="007720C0" w:rsidRPr="00772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C0"/>
    <w:rsid w:val="00097A75"/>
    <w:rsid w:val="000B7E4E"/>
    <w:rsid w:val="003C18BC"/>
    <w:rsid w:val="00562D92"/>
    <w:rsid w:val="005730BA"/>
    <w:rsid w:val="00591DF0"/>
    <w:rsid w:val="005D1FA0"/>
    <w:rsid w:val="006E06A2"/>
    <w:rsid w:val="007720C0"/>
    <w:rsid w:val="007C6AA2"/>
    <w:rsid w:val="00A178C1"/>
    <w:rsid w:val="00BB723E"/>
    <w:rsid w:val="00BF4BF7"/>
    <w:rsid w:val="00C50844"/>
    <w:rsid w:val="00C664B4"/>
    <w:rsid w:val="00CE743C"/>
    <w:rsid w:val="00D16736"/>
    <w:rsid w:val="00EC6526"/>
    <w:rsid w:val="00F1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9EBC1F"/>
  <w15:chartTrackingRefBased/>
  <w15:docId w15:val="{53ADED1D-15F2-424B-880C-817E078C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0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0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hodgson</dc:creator>
  <cp:keywords/>
  <dc:description/>
  <cp:lastModifiedBy>brian hodgson</cp:lastModifiedBy>
  <cp:revision>4</cp:revision>
  <dcterms:created xsi:type="dcterms:W3CDTF">2024-09-22T15:36:00Z</dcterms:created>
  <dcterms:modified xsi:type="dcterms:W3CDTF">2024-10-09T10:19:00Z</dcterms:modified>
</cp:coreProperties>
</file>